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8065" w14:textId="77777777" w:rsidR="004B41D2" w:rsidRDefault="00E82226">
      <w:pPr>
        <w:pStyle w:val="ConsPlusTitle0"/>
        <w:jc w:val="center"/>
        <w:outlineLvl w:val="0"/>
      </w:pPr>
      <w:r>
        <w:t>ПРАВИТЕЛЬСТВО МОСКВЫ</w:t>
      </w:r>
    </w:p>
    <w:p w14:paraId="5A1AACDC" w14:textId="77777777" w:rsidR="004B41D2" w:rsidRDefault="004B41D2">
      <w:pPr>
        <w:pStyle w:val="ConsPlusTitle0"/>
        <w:jc w:val="center"/>
      </w:pPr>
    </w:p>
    <w:p w14:paraId="4C664BAA" w14:textId="77777777" w:rsidR="004B41D2" w:rsidRDefault="00E82226">
      <w:pPr>
        <w:pStyle w:val="ConsPlusTitle0"/>
        <w:jc w:val="center"/>
      </w:pPr>
      <w:r>
        <w:t>ПОСТАНОВЛЕНИЕ</w:t>
      </w:r>
    </w:p>
    <w:p w14:paraId="0B718723" w14:textId="77777777" w:rsidR="004B41D2" w:rsidRDefault="00E82226">
      <w:pPr>
        <w:pStyle w:val="ConsPlusTitle0"/>
        <w:jc w:val="center"/>
      </w:pPr>
      <w:r>
        <w:t>от 2 июля 2013 г. N 428-ПП</w:t>
      </w:r>
    </w:p>
    <w:p w14:paraId="1D59FD0B" w14:textId="77777777" w:rsidR="004B41D2" w:rsidRDefault="004B41D2">
      <w:pPr>
        <w:pStyle w:val="ConsPlusTitle0"/>
        <w:jc w:val="center"/>
      </w:pPr>
    </w:p>
    <w:p w14:paraId="204D52BC" w14:textId="77777777" w:rsidR="004B41D2" w:rsidRDefault="00E82226">
      <w:pPr>
        <w:pStyle w:val="ConsPlusTitle0"/>
        <w:jc w:val="center"/>
      </w:pPr>
      <w:r>
        <w:t>О ПОРЯДКЕ УСТАНОВКИ ОГРАЖДЕНИЙ НА ПРИДОМОВЫХ ТЕРРИТОРИЯХ</w:t>
      </w:r>
    </w:p>
    <w:p w14:paraId="516BB190" w14:textId="77777777" w:rsidR="004B41D2" w:rsidRDefault="00E82226">
      <w:pPr>
        <w:pStyle w:val="ConsPlusTitle0"/>
        <w:jc w:val="center"/>
      </w:pPr>
      <w:r>
        <w:t>В ГОРОДЕ МОСКВЕ</w:t>
      </w:r>
    </w:p>
    <w:p w14:paraId="2B87D527" w14:textId="77777777" w:rsidR="004B41D2" w:rsidRDefault="004B41D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B41D2" w14:paraId="23CADBCD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90BF7" w14:textId="77777777" w:rsidR="004B41D2" w:rsidRDefault="004B41D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D18F" w14:textId="77777777" w:rsidR="004B41D2" w:rsidRDefault="004B41D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A011B9" w14:textId="77777777" w:rsidR="004B41D2" w:rsidRDefault="00E8222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2D4B794" w14:textId="77777777" w:rsidR="004B41D2" w:rsidRDefault="00E8222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Москвы</w:t>
            </w:r>
          </w:p>
          <w:p w14:paraId="15938CA6" w14:textId="77777777" w:rsidR="004B41D2" w:rsidRDefault="00E822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6" w:tooltip="Постановление Правительства Москвы от 27.02.2018 N 115-ПП (ред. от 27.12.2022) &quot;О реализации пилотного проекта &quot;Электронный дом&quot; и внесении изменений в постановление Правительства Москвы от 2 июля 2013 г. N 428-ПП&quot; {КонсультантПлюс}">
              <w:r>
                <w:rPr>
                  <w:color w:val="0000FF"/>
                </w:rPr>
                <w:t>N 115-ПП</w:t>
              </w:r>
            </w:hyperlink>
            <w:r>
              <w:rPr>
                <w:color w:val="392C69"/>
              </w:rPr>
              <w:t xml:space="preserve">, от 29.05.2019 </w:t>
            </w:r>
            <w:hyperlink r:id="rId7" w:tooltip="Постановление Правительства Москвы от 29.05.2019 N 584-ПП &quot;О внесении изменений в правовые акты города Москвы&quot; {КонсультантПлюс}">
              <w:r>
                <w:rPr>
                  <w:color w:val="0000FF"/>
                </w:rPr>
                <w:t>N 584-ПП</w:t>
              </w:r>
            </w:hyperlink>
            <w:r>
              <w:rPr>
                <w:color w:val="392C69"/>
              </w:rPr>
              <w:t xml:space="preserve">, от 09.07.2019 </w:t>
            </w:r>
            <w:hyperlink r:id="rId8" w:tooltip="Постановление Правительства Москвы от 09.07.2019 N 834-ПП &quot;О внесении изменений в постановление Правительства Москвы от 2 июля 2013 г. N 428-ПП&quot; {КонсультантПлюс}">
              <w:r>
                <w:rPr>
                  <w:color w:val="0000FF"/>
                </w:rPr>
                <w:t>N 834-ПП</w:t>
              </w:r>
            </w:hyperlink>
            <w:r>
              <w:rPr>
                <w:color w:val="392C69"/>
              </w:rPr>
              <w:t>,</w:t>
            </w:r>
          </w:p>
          <w:p w14:paraId="588774A6" w14:textId="77777777" w:rsidR="004B41D2" w:rsidRDefault="00E822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05.03.2024 </w:t>
            </w:r>
            <w:hyperlink r:id="rId9" w:tooltip="Постановление Правительства Москвы от 05.03.2024 N 409-ПП &quot;О внесении изменений в постановление Правительства Москвы от 2 июля 2013 г. N 428-ПП&quot; {КонсультантПлюс}">
              <w:r>
                <w:rPr>
                  <w:color w:val="0000FF"/>
                </w:rPr>
                <w:t>N 409-ПП</w:t>
              </w:r>
            </w:hyperlink>
            <w:r>
              <w:rPr>
                <w:color w:val="392C69"/>
              </w:rPr>
              <w:t xml:space="preserve">, от 24.02.2026 </w:t>
            </w:r>
            <w:hyperlink r:id="rId10" w:tooltip="Постановление Правительства Москвы от 24.02.2026 N 272-ПП &quot;О внесении изменений в правовые акты города Москвы и признании утратившими силу правовых актов и отдельного положения правового акта города Москвы&quot; (вместе с &quot;Порядком установки ограждений на придомовы">
              <w:r>
                <w:rPr>
                  <w:color w:val="0000FF"/>
                </w:rPr>
                <w:t>N 272-ПП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F4EC" w14:textId="77777777" w:rsidR="004B41D2" w:rsidRDefault="004B41D2">
            <w:pPr>
              <w:pStyle w:val="ConsPlusNormal0"/>
            </w:pPr>
          </w:p>
        </w:tc>
      </w:tr>
    </w:tbl>
    <w:p w14:paraId="385F07B0" w14:textId="77777777" w:rsidR="004B41D2" w:rsidRDefault="004B41D2">
      <w:pPr>
        <w:pStyle w:val="ConsPlusNormal0"/>
        <w:jc w:val="both"/>
      </w:pPr>
    </w:p>
    <w:p w14:paraId="30B6B7F7" w14:textId="77777777" w:rsidR="004B41D2" w:rsidRDefault="00E82226">
      <w:pPr>
        <w:pStyle w:val="ConsPlusNormal0"/>
        <w:ind w:firstLine="540"/>
        <w:jc w:val="both"/>
      </w:pPr>
      <w:r>
        <w:t>В целях повышения уровня благоустройства придомовых территорий в городе Москве, а также обеспечения комфортной го</w:t>
      </w:r>
      <w:r>
        <w:t>родской среды проживания Правительство Москвы постановляет:</w:t>
      </w:r>
    </w:p>
    <w:p w14:paraId="6CBC4E14" w14:textId="77777777" w:rsidR="004B41D2" w:rsidRDefault="00E82226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5" w:tooltip="ПОРЯДОК">
        <w:r>
          <w:rPr>
            <w:color w:val="0000FF"/>
          </w:rPr>
          <w:t>Порядок</w:t>
        </w:r>
      </w:hyperlink>
      <w:r>
        <w:t xml:space="preserve"> установки ограждений на придомовых территориях в городе Москве (приложение).</w:t>
      </w:r>
    </w:p>
    <w:p w14:paraId="0F0C3CD2" w14:textId="77777777" w:rsidR="004B41D2" w:rsidRDefault="00E82226">
      <w:pPr>
        <w:pStyle w:val="ConsPlusNormal0"/>
        <w:spacing w:before="240"/>
        <w:ind w:firstLine="540"/>
        <w:jc w:val="both"/>
      </w:pPr>
      <w:r>
        <w:t>1(1). Установить, что:</w:t>
      </w:r>
    </w:p>
    <w:p w14:paraId="6385F8F6" w14:textId="77777777" w:rsidR="004B41D2" w:rsidRDefault="00E82226">
      <w:pPr>
        <w:pStyle w:val="ConsPlusNormal0"/>
        <w:spacing w:before="240"/>
        <w:ind w:firstLine="540"/>
        <w:jc w:val="both"/>
      </w:pPr>
      <w:r>
        <w:t>1(1).1. Департамент транспорта и развития дорожно-транспортной инфраструктуры города Москвы определяет уполномоченную организацию, осуществляющую установку и эксплуатацию ограждений на придомовых территориях многоквартирных домов (далее - ограждающее устро</w:t>
      </w:r>
      <w:r>
        <w:t xml:space="preserve">йство) в соответствии с </w:t>
      </w:r>
      <w:hyperlink w:anchor="P35" w:tooltip="ПОРЯДОК">
        <w:r>
          <w:rPr>
            <w:color w:val="0000FF"/>
          </w:rPr>
          <w:t>приложением</w:t>
        </w:r>
      </w:hyperlink>
      <w:r>
        <w:t xml:space="preserve"> к настоящему постановлению.</w:t>
      </w:r>
    </w:p>
    <w:p w14:paraId="25ACE9CF" w14:textId="77777777" w:rsidR="004B41D2" w:rsidRDefault="00E82226">
      <w:pPr>
        <w:pStyle w:val="ConsPlusNormal0"/>
        <w:spacing w:before="240"/>
        <w:ind w:firstLine="540"/>
        <w:jc w:val="both"/>
      </w:pPr>
      <w:r>
        <w:t>1(1).2. В течение одного года со дня введения в эксплуатацию ограждающего устройства, установленного уполномоченной организацией, содержание такого ограж</w:t>
      </w:r>
      <w:r>
        <w:t>дающего устройства осуществляется уполномоченной организацией за счет средств бюджета города Москвы.</w:t>
      </w:r>
    </w:p>
    <w:p w14:paraId="75926803" w14:textId="77777777" w:rsidR="004B41D2" w:rsidRDefault="00E82226">
      <w:pPr>
        <w:pStyle w:val="ConsPlusNormal0"/>
        <w:jc w:val="both"/>
      </w:pPr>
      <w:r>
        <w:t xml:space="preserve">(п. 1(1) введен </w:t>
      </w:r>
      <w:hyperlink r:id="rId11" w:tooltip="Постановление Правительства Москвы от 24.02.2026 N 272-ПП &quot;О внесении изменений в правовые акты города Москвы и признании утратившими силу правовых актов и отдельного положения правового акта города Москвы&quot; (вместе с &quot;Порядком установки ограждений на придомовы">
        <w:r>
          <w:rPr>
            <w:color w:val="0000FF"/>
          </w:rPr>
          <w:t>постановлением</w:t>
        </w:r>
      </w:hyperlink>
      <w:r>
        <w:t xml:space="preserve"> Правительства Москвы от 24.02.2026 N 272-ПП)</w:t>
      </w:r>
    </w:p>
    <w:p w14:paraId="0CAD35AD" w14:textId="77777777" w:rsidR="004B41D2" w:rsidRDefault="00E82226">
      <w:pPr>
        <w:pStyle w:val="ConsPlusNormal0"/>
        <w:spacing w:before="240"/>
        <w:ind w:firstLine="540"/>
        <w:jc w:val="both"/>
      </w:pPr>
      <w:r>
        <w:t>2. Контроль за выполнением настоящего постановления возложить на заместителя Мэра Москвы в Правительстве Москвы по вопросам жилищно-коммунального хозяйства и благоустройства Бирюкова П.П., замести</w:t>
      </w:r>
      <w:r>
        <w:t>теля Мэра Москвы в Правительстве Москвы по вопросам градостроительной политики и строительства Ефимова В.В., заместителя Мэра Москвы в Правительстве Москвы, руководителя Департамента транспорта и развития дорожно-транспортной инфраструктуры города Москвы Л</w:t>
      </w:r>
      <w:r>
        <w:t>иксутова М.С.</w:t>
      </w:r>
    </w:p>
    <w:p w14:paraId="6BF0E79D" w14:textId="77777777" w:rsidR="004B41D2" w:rsidRDefault="00E82226">
      <w:pPr>
        <w:pStyle w:val="ConsPlusNormal0"/>
        <w:jc w:val="both"/>
      </w:pPr>
      <w:r>
        <w:t xml:space="preserve">(п. 2 в ред. </w:t>
      </w:r>
      <w:hyperlink r:id="rId12" w:tooltip="Постановление Правительства Москвы от 24.02.2026 N 272-ПП &quot;О внесении изменений в правовые акты города Москвы и признании утратившими силу правовых актов и отдельного положения правового акта города Москвы&quot; (вместе с &quot;Порядком установки ограждений на придомовы">
        <w:r>
          <w:rPr>
            <w:color w:val="0000FF"/>
          </w:rPr>
          <w:t>постановления</w:t>
        </w:r>
      </w:hyperlink>
      <w:r>
        <w:t xml:space="preserve"> Правительства Москвы от 24.02.2026 N 272-ПП)</w:t>
      </w:r>
    </w:p>
    <w:p w14:paraId="13F273F7" w14:textId="77777777" w:rsidR="004B41D2" w:rsidRDefault="004B41D2">
      <w:pPr>
        <w:pStyle w:val="ConsPlusNormal0"/>
        <w:jc w:val="both"/>
      </w:pPr>
    </w:p>
    <w:p w14:paraId="57577D02" w14:textId="77777777" w:rsidR="004B41D2" w:rsidRDefault="00E82226">
      <w:pPr>
        <w:pStyle w:val="ConsPlusNormal0"/>
        <w:jc w:val="right"/>
      </w:pPr>
      <w:r>
        <w:t>Временно исполняющий</w:t>
      </w:r>
    </w:p>
    <w:p w14:paraId="52638AFF" w14:textId="77777777" w:rsidR="004B41D2" w:rsidRDefault="00E82226">
      <w:pPr>
        <w:pStyle w:val="ConsPlusNormal0"/>
        <w:jc w:val="right"/>
      </w:pPr>
      <w:r>
        <w:t>обязанности Мэра М</w:t>
      </w:r>
      <w:r>
        <w:t>осквы</w:t>
      </w:r>
    </w:p>
    <w:p w14:paraId="4FD8273C" w14:textId="77777777" w:rsidR="004B41D2" w:rsidRDefault="00E82226">
      <w:pPr>
        <w:pStyle w:val="ConsPlusNormal0"/>
        <w:jc w:val="right"/>
      </w:pPr>
      <w:r>
        <w:t>С.С. Собянин</w:t>
      </w:r>
    </w:p>
    <w:p w14:paraId="32661764" w14:textId="77777777" w:rsidR="004B41D2" w:rsidRDefault="004B41D2">
      <w:pPr>
        <w:pStyle w:val="ConsPlusNormal0"/>
        <w:jc w:val="both"/>
      </w:pPr>
    </w:p>
    <w:p w14:paraId="119C3511" w14:textId="77777777" w:rsidR="004B41D2" w:rsidRDefault="004B41D2">
      <w:pPr>
        <w:pStyle w:val="ConsPlusNormal0"/>
        <w:jc w:val="both"/>
      </w:pPr>
    </w:p>
    <w:p w14:paraId="30AC8992" w14:textId="77777777" w:rsidR="004B41D2" w:rsidRDefault="004B41D2">
      <w:pPr>
        <w:pStyle w:val="ConsPlusNormal0"/>
        <w:jc w:val="both"/>
      </w:pPr>
    </w:p>
    <w:p w14:paraId="662668F3" w14:textId="77777777" w:rsidR="004B41D2" w:rsidRDefault="004B41D2">
      <w:pPr>
        <w:pStyle w:val="ConsPlusNormal0"/>
        <w:jc w:val="both"/>
      </w:pPr>
    </w:p>
    <w:p w14:paraId="6A9513FB" w14:textId="77777777" w:rsidR="004B41D2" w:rsidRDefault="004B41D2">
      <w:pPr>
        <w:pStyle w:val="ConsPlusNormal0"/>
        <w:jc w:val="both"/>
      </w:pPr>
    </w:p>
    <w:p w14:paraId="742C7EFD" w14:textId="77777777" w:rsidR="004B41D2" w:rsidRDefault="00E82226">
      <w:pPr>
        <w:pStyle w:val="ConsPlusNormal0"/>
        <w:jc w:val="right"/>
        <w:outlineLvl w:val="0"/>
      </w:pPr>
      <w:r>
        <w:lastRenderedPageBreak/>
        <w:t>Приложение</w:t>
      </w:r>
    </w:p>
    <w:p w14:paraId="6A10A4F2" w14:textId="77777777" w:rsidR="004B41D2" w:rsidRDefault="00E82226">
      <w:pPr>
        <w:pStyle w:val="ConsPlusNormal0"/>
        <w:jc w:val="right"/>
      </w:pPr>
      <w:r>
        <w:t>к постановлению Правительства</w:t>
      </w:r>
    </w:p>
    <w:p w14:paraId="1B94CDA1" w14:textId="77777777" w:rsidR="004B41D2" w:rsidRDefault="00E82226">
      <w:pPr>
        <w:pStyle w:val="ConsPlusNormal0"/>
        <w:jc w:val="right"/>
      </w:pPr>
      <w:r>
        <w:t>Москвы</w:t>
      </w:r>
    </w:p>
    <w:p w14:paraId="36A15AAD" w14:textId="77777777" w:rsidR="004B41D2" w:rsidRDefault="00E82226">
      <w:pPr>
        <w:pStyle w:val="ConsPlusNormal0"/>
        <w:jc w:val="right"/>
      </w:pPr>
      <w:r>
        <w:t>от 2 июля 2013 г. N 428-ПП</w:t>
      </w:r>
    </w:p>
    <w:p w14:paraId="672079BC" w14:textId="77777777" w:rsidR="004B41D2" w:rsidRDefault="004B41D2">
      <w:pPr>
        <w:pStyle w:val="ConsPlusNormal0"/>
        <w:jc w:val="both"/>
      </w:pPr>
    </w:p>
    <w:p w14:paraId="63EB07CC" w14:textId="77777777" w:rsidR="004B41D2" w:rsidRDefault="00E82226">
      <w:pPr>
        <w:pStyle w:val="ConsPlusTitle0"/>
        <w:jc w:val="center"/>
      </w:pPr>
      <w:bookmarkStart w:id="0" w:name="P35"/>
      <w:bookmarkEnd w:id="0"/>
      <w:r>
        <w:t>ПОРЯДОК</w:t>
      </w:r>
    </w:p>
    <w:p w14:paraId="4A970988" w14:textId="77777777" w:rsidR="004B41D2" w:rsidRDefault="00E82226">
      <w:pPr>
        <w:pStyle w:val="ConsPlusTitle0"/>
        <w:jc w:val="center"/>
      </w:pPr>
      <w:r>
        <w:t>УСТАНОВКИ ОГРАЖДЕНИЙ НА ПРИДОМОВЫХ ТЕРРИТОРИЯХ</w:t>
      </w:r>
    </w:p>
    <w:p w14:paraId="1F5579E1" w14:textId="77777777" w:rsidR="004B41D2" w:rsidRDefault="00E82226">
      <w:pPr>
        <w:pStyle w:val="ConsPlusTitle0"/>
        <w:jc w:val="center"/>
      </w:pPr>
      <w:r>
        <w:t>В ГОРОДЕ МОСКВЕ</w:t>
      </w:r>
    </w:p>
    <w:p w14:paraId="2D316D8D" w14:textId="77777777" w:rsidR="004B41D2" w:rsidRDefault="004B41D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B41D2" w14:paraId="18D598FC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98A2" w14:textId="77777777" w:rsidR="004B41D2" w:rsidRDefault="004B41D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05398" w14:textId="77777777" w:rsidR="004B41D2" w:rsidRDefault="004B41D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B3D8C4" w14:textId="77777777" w:rsidR="004B41D2" w:rsidRDefault="00E8222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98FBC48" w14:textId="77777777" w:rsidR="004B41D2" w:rsidRDefault="00E8222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tooltip="Постановление Правительства Москвы от 24.02.2026 N 272-ПП &quot;О внесении изменений в правовые акты города Москвы и признании утратившими силу правовых актов и отдельного положения правового акта города Москвы&quot; (вместе с &quot;Порядком установки ограждений на придомовы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Москвы от 24.02.2026 N 272-ПП)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F158" w14:textId="77777777" w:rsidR="004B41D2" w:rsidRDefault="004B41D2">
            <w:pPr>
              <w:pStyle w:val="ConsPlusNormal0"/>
            </w:pPr>
          </w:p>
        </w:tc>
      </w:tr>
    </w:tbl>
    <w:p w14:paraId="555AB11F" w14:textId="77777777" w:rsidR="004B41D2" w:rsidRDefault="004B41D2">
      <w:pPr>
        <w:pStyle w:val="ConsPlusNormal0"/>
        <w:jc w:val="both"/>
      </w:pPr>
    </w:p>
    <w:p w14:paraId="1349C73C" w14:textId="77777777" w:rsidR="004B41D2" w:rsidRDefault="00E82226">
      <w:pPr>
        <w:pStyle w:val="ConsPlusNormal0"/>
        <w:ind w:firstLine="540"/>
        <w:jc w:val="both"/>
      </w:pPr>
      <w:r>
        <w:t>1. Порядок установки ограждений на придомовых территориях в городе</w:t>
      </w:r>
      <w:r>
        <w:t xml:space="preserve"> Москве (далее - Порядок) регулирует правоотношения, связанные с установкой ограждений на придомовых территориях многоквартирных домов в городе Москве и демонтажем таких ограждений.</w:t>
      </w:r>
    </w:p>
    <w:p w14:paraId="106CFB87" w14:textId="77777777" w:rsidR="004B41D2" w:rsidRDefault="00E82226">
      <w:pPr>
        <w:pStyle w:val="ConsPlusNormal0"/>
        <w:spacing w:before="240"/>
        <w:ind w:firstLine="540"/>
        <w:jc w:val="both"/>
      </w:pPr>
      <w:r>
        <w:t xml:space="preserve">2. Для целей настоящего Порядка под ограждениями понимаются </w:t>
      </w:r>
      <w:r>
        <w:t>устройства регулирования въезда и (или) выезда на придомовую территорию транспортных средств (далее - ограждающее устройство).</w:t>
      </w:r>
    </w:p>
    <w:p w14:paraId="3FFA1C65" w14:textId="77777777" w:rsidR="004B41D2" w:rsidRDefault="00E82226">
      <w:pPr>
        <w:pStyle w:val="ConsPlusNormal0"/>
        <w:spacing w:before="240"/>
        <w:ind w:firstLine="540"/>
        <w:jc w:val="both"/>
      </w:pPr>
      <w:bookmarkStart w:id="1" w:name="P43"/>
      <w:bookmarkEnd w:id="1"/>
      <w:r>
        <w:t xml:space="preserve">3. В случае если придомовая территория, на которой предполагается установка ограждающего устройства, входит в границы земельного </w:t>
      </w:r>
      <w:r>
        <w:t xml:space="preserve">участка, на котором расположен многоквартирный дом, в отношении которого проведен государственный кадастровый учет и который входит в состав общего имущества собственников помещений в многоквартирном доме, установка ограждающих устройств осуществляется по </w:t>
      </w:r>
      <w:r>
        <w:t>решению собственников помещений в многоквартирном доме, принятому на общем собрании таких собственников помещений в многоквартирном доме в соответствии с требованиями жилищного законодательства.</w:t>
      </w:r>
    </w:p>
    <w:p w14:paraId="79202AED" w14:textId="77777777" w:rsidR="004B41D2" w:rsidRDefault="00E82226">
      <w:pPr>
        <w:pStyle w:val="ConsPlusNormal0"/>
        <w:spacing w:before="240"/>
        <w:ind w:firstLine="540"/>
        <w:jc w:val="both"/>
      </w:pPr>
      <w:bookmarkStart w:id="2" w:name="P44"/>
      <w:bookmarkEnd w:id="2"/>
      <w:r>
        <w:t xml:space="preserve">4. В случаях, не указанных в </w:t>
      </w:r>
      <w:hyperlink w:anchor="P43" w:tooltip="3. В случае если придомовая территория, на которой предполагается установка ограждающего устройства, входит в границы земельного участка, на котором расположен многоквартирный дом, в отношении которого проведен государственный кадастровый учет и который входит">
        <w:r>
          <w:rPr>
            <w:color w:val="0000FF"/>
          </w:rPr>
          <w:t>пункте 3</w:t>
        </w:r>
      </w:hyperlink>
      <w:r>
        <w:t xml:space="preserve"> настоящего Порядка, установка ограждающих устройств осуществляется по результатам опроса собственников помещений в многоквартирном доме, проведенного в рамках реализации проекта "Электронный дом" (далее - опрос), при условии, что в таком опрос</w:t>
      </w:r>
      <w:r>
        <w:t>е приняли участие собственники помещений в многоквартирном доме, обладающие более чем 50 процентами голосов от общего числа голосов собственников помещений в соответствующем многоквартирном доме, и проголосовали за установку ограждающего устройства собстве</w:t>
      </w:r>
      <w:r>
        <w:t>нники помещений в многоквартирном доме, обладающие большинством голосов от принявших участие в таком опросе голосов собственников.</w:t>
      </w:r>
    </w:p>
    <w:p w14:paraId="621BB6F0" w14:textId="77777777" w:rsidR="004B41D2" w:rsidRDefault="00E82226">
      <w:pPr>
        <w:pStyle w:val="ConsPlusNormal0"/>
        <w:spacing w:before="240"/>
        <w:ind w:firstLine="540"/>
        <w:jc w:val="both"/>
      </w:pPr>
      <w:r>
        <w:t>Количество голосов, которым обладает каждый собственник помещения в многоквартирном доме, принимающий участие в опросе, опред</w:t>
      </w:r>
      <w:r>
        <w:t xml:space="preserve">еляется в порядке, аналогичном порядку определения количества голосов, которым обладает каждый собственник помещения в многоквартирном доме, на общем собрании собственников помещений в таком доме, установленному </w:t>
      </w:r>
      <w:hyperlink r:id="rId14" w:tooltip="&quot;Жилищный кодекс Российской Федерации&quot; от 29.12.2004 N 188-ФЗ (ред. от 20.02.2026) {КонсультантПлюс}">
        <w:r>
          <w:rPr>
            <w:color w:val="0000FF"/>
          </w:rPr>
          <w:t>частью 3 статьи 48</w:t>
        </w:r>
      </w:hyperlink>
      <w:r>
        <w:t xml:space="preserve"> Жилищного кодекса Российской Федерации.</w:t>
      </w:r>
    </w:p>
    <w:p w14:paraId="5C46044E" w14:textId="77777777" w:rsidR="004B41D2" w:rsidRDefault="00E82226">
      <w:pPr>
        <w:pStyle w:val="ConsPlusNormal0"/>
        <w:spacing w:before="240"/>
        <w:ind w:firstLine="540"/>
        <w:jc w:val="both"/>
      </w:pPr>
      <w:r>
        <w:t>Инициаторами опро</w:t>
      </w:r>
      <w:r>
        <w:t>са, предусмотренного настоящим пунктом, могут выступать следующие лица:</w:t>
      </w:r>
    </w:p>
    <w:p w14:paraId="05200C7D" w14:textId="77777777" w:rsidR="004B41D2" w:rsidRDefault="00E82226">
      <w:pPr>
        <w:pStyle w:val="ConsPlusNormal0"/>
        <w:spacing w:before="240"/>
        <w:ind w:firstLine="540"/>
        <w:jc w:val="both"/>
      </w:pPr>
      <w:r>
        <w:t xml:space="preserve">- собственники помещений в многоквартирном доме, на придомовой территории которого </w:t>
      </w:r>
      <w:r>
        <w:lastRenderedPageBreak/>
        <w:t>предполагается установка ограждающего устройства;</w:t>
      </w:r>
    </w:p>
    <w:p w14:paraId="398BDD52" w14:textId="77777777" w:rsidR="004B41D2" w:rsidRDefault="00E82226">
      <w:pPr>
        <w:pStyle w:val="ConsPlusNormal0"/>
        <w:spacing w:before="240"/>
        <w:ind w:firstLine="540"/>
        <w:jc w:val="both"/>
      </w:pPr>
      <w:r>
        <w:t>- органы исполнительной власти города Москвы.</w:t>
      </w:r>
    </w:p>
    <w:p w14:paraId="45B65853" w14:textId="77777777" w:rsidR="004B41D2" w:rsidRDefault="00E82226">
      <w:pPr>
        <w:pStyle w:val="ConsPlusNormal0"/>
        <w:spacing w:before="240"/>
        <w:ind w:firstLine="540"/>
        <w:jc w:val="both"/>
      </w:pPr>
      <w:r>
        <w:t>Вмест</w:t>
      </w:r>
      <w:r>
        <w:t>о результатов опроса может учитываться мнение собственников помещений в многоквартирном доме по вопросу установки ограждающего устройства, оформленное в виде решения собственников помещений в многоквартирном доме, принятого на общем собрании таких собствен</w:t>
      </w:r>
      <w:r>
        <w:t xml:space="preserve">ников помещений, проведенном в заочной форме с использованием автоматизированной информационной системы "Электронный дом", при принятии на таком общем собрании иных решений, в том числе указанных в </w:t>
      </w:r>
      <w:hyperlink w:anchor="P51" w:tooltip="5.1. За счет средств бюджета города Москвы уполномоченной Департаментом транспорта и развития дорожно-транспортной инфраструктуры города Москвы организацией (далее - уполномоченная организация).">
        <w:r>
          <w:rPr>
            <w:color w:val="0000FF"/>
          </w:rPr>
          <w:t>пункте 5.1</w:t>
        </w:r>
      </w:hyperlink>
      <w:r>
        <w:t xml:space="preserve"> настоящего Порядка, при условии, что за установку ограждающего устройства про</w:t>
      </w:r>
      <w:r>
        <w:t>голосовало большинство голосов от общего числа голосов, принявших участие в таком собрании собственников помещений в многоквартирном доме.</w:t>
      </w:r>
    </w:p>
    <w:p w14:paraId="7F673134" w14:textId="77777777" w:rsidR="004B41D2" w:rsidRDefault="00E82226">
      <w:pPr>
        <w:pStyle w:val="ConsPlusNormal0"/>
        <w:spacing w:before="240"/>
        <w:ind w:firstLine="540"/>
        <w:jc w:val="both"/>
      </w:pPr>
      <w:r>
        <w:t>5. Установка ограждающих устройств осуществляется:</w:t>
      </w:r>
    </w:p>
    <w:p w14:paraId="34D79BEA" w14:textId="77777777" w:rsidR="004B41D2" w:rsidRDefault="00E82226">
      <w:pPr>
        <w:pStyle w:val="ConsPlusNormal0"/>
        <w:spacing w:before="240"/>
        <w:ind w:firstLine="540"/>
        <w:jc w:val="both"/>
      </w:pPr>
      <w:bookmarkStart w:id="3" w:name="P51"/>
      <w:bookmarkEnd w:id="3"/>
      <w:r>
        <w:t>5.1. За счет средств бюджета города Москвы уполномоченной Департам</w:t>
      </w:r>
      <w:r>
        <w:t>ентом транспорта и развития дорожно-транспортной инфраструктуры города Москвы организацией (далее - уполномоченная организация).</w:t>
      </w:r>
    </w:p>
    <w:p w14:paraId="4E853BF2" w14:textId="77777777" w:rsidR="004B41D2" w:rsidRDefault="00E82226">
      <w:pPr>
        <w:pStyle w:val="ConsPlusNormal0"/>
        <w:spacing w:before="240"/>
        <w:ind w:firstLine="540"/>
        <w:jc w:val="both"/>
      </w:pPr>
      <w:r>
        <w:t>При этом результаты опроса или решения собственников помещений в многоквартирном доме, оформляемые в виде протоколов общих собр</w:t>
      </w:r>
      <w:r>
        <w:t>аний собственников помещений в многоквартирных домах, об установке ограждающих устройств должны содержать:</w:t>
      </w:r>
    </w:p>
    <w:p w14:paraId="685987E1" w14:textId="77777777" w:rsidR="004B41D2" w:rsidRDefault="00E82226">
      <w:pPr>
        <w:pStyle w:val="ConsPlusNormal0"/>
        <w:spacing w:before="240"/>
        <w:ind w:firstLine="540"/>
        <w:jc w:val="both"/>
      </w:pPr>
      <w:r>
        <w:t>- согласие собственников на установку ограждающего устройства уполномоченной организацией за счет средств бюджета города Москвы в соответствии с прое</w:t>
      </w:r>
      <w:r>
        <w:t xml:space="preserve">ктом размещения, подготовленным уполномоченной организацией в порядке, установленном уполномоченной организацией с учетом </w:t>
      </w:r>
      <w:hyperlink w:anchor="P63" w:tooltip="6. Подготовка проекта размещения ограждающего устройства в случае установки такого устройства за счет средств бюджета города Москвы осуществляется уполномоченной организацией в соответствии с проектом межевания территории (при его наличии), предоставленным упо">
        <w:r>
          <w:rPr>
            <w:color w:val="0000FF"/>
          </w:rPr>
          <w:t>пункта 6</w:t>
        </w:r>
      </w:hyperlink>
      <w:r>
        <w:t xml:space="preserve"> настоящего Порядка;</w:t>
      </w:r>
    </w:p>
    <w:p w14:paraId="4DBEC231" w14:textId="77777777" w:rsidR="004B41D2" w:rsidRDefault="00E82226">
      <w:pPr>
        <w:pStyle w:val="ConsPlusNormal0"/>
        <w:spacing w:before="240"/>
        <w:ind w:firstLine="540"/>
        <w:jc w:val="both"/>
      </w:pPr>
      <w:r>
        <w:t>- согласие собственников с порядком въезда и (или) выезда на придомов</w:t>
      </w:r>
      <w:r>
        <w:t xml:space="preserve">ую территорию транспортных средств, предусматривающим порядок эксплуатации ограждающего устройства, установленным в соответствии с </w:t>
      </w:r>
      <w:hyperlink w:anchor="P64" w:tooltip="7. Порядок въезда и (или) выезда на придомовую территорию транспортных средств, предусматривающий порядок эксплуатации ограждающего устройства, устанавливается уполномоченной организацией по согласованию с Департаментом жилищно-коммунального хозяйства города М">
        <w:r>
          <w:rPr>
            <w:color w:val="0000FF"/>
          </w:rPr>
          <w:t>пунктом 7</w:t>
        </w:r>
      </w:hyperlink>
      <w:r>
        <w:t xml:space="preserve"> настоящего Порядка;</w:t>
      </w:r>
    </w:p>
    <w:p w14:paraId="2A2CAA84" w14:textId="77777777" w:rsidR="004B41D2" w:rsidRDefault="00E82226">
      <w:pPr>
        <w:pStyle w:val="ConsPlusNormal0"/>
        <w:spacing w:before="240"/>
        <w:ind w:firstLine="540"/>
        <w:jc w:val="both"/>
      </w:pPr>
      <w:r>
        <w:t xml:space="preserve">- сведения об уполномоченном на представление </w:t>
      </w:r>
      <w:r>
        <w:t>интересов собственников помещений в многоквартирном доме лице по вопросам, связанным с установкой, эксплуатацией и демонтажем ограждающего устройства (далее - уполномоченное собственниками лицо).</w:t>
      </w:r>
    </w:p>
    <w:p w14:paraId="0E966631" w14:textId="77777777" w:rsidR="004B41D2" w:rsidRDefault="00E82226">
      <w:pPr>
        <w:pStyle w:val="ConsPlusNormal0"/>
        <w:spacing w:before="240"/>
        <w:ind w:firstLine="540"/>
        <w:jc w:val="both"/>
      </w:pPr>
      <w:r>
        <w:t>При оформлении мнения собственников помещений в многоквартир</w:t>
      </w:r>
      <w:r>
        <w:t>ном доме по вопросу установки ограждающего устройства в виде решения собственников помещений в многоквартирном доме, принятого на общем собрании таких собственников помещений, проведенном с использованием автоматизированной информационной системы "Электрон</w:t>
      </w:r>
      <w:r>
        <w:t>ный дом", указанное решение также должно содержать согласие собственников с содержанием ограждающего устройства за счет их собственных средств начиная с месяца, следующего за месяцем истечения установленного срока для содержания такого ограждения за счет с</w:t>
      </w:r>
      <w:r>
        <w:t>редств бюджета города Москвы, за начисленную с использованием Автоматизированной системы управления "Информационное обеспечение деятельности ЕИРЦ" (АСУ ЕИРЦ) плату, включаемую в единый платежный документ, размер которой утверждается Департаментом транспорт</w:t>
      </w:r>
      <w:r>
        <w:t>а и развития дорожно-транспортной инфраструктуры города Москвы.</w:t>
      </w:r>
    </w:p>
    <w:p w14:paraId="3ADB3048" w14:textId="77777777" w:rsidR="004B41D2" w:rsidRDefault="00E82226">
      <w:pPr>
        <w:pStyle w:val="ConsPlusNormal0"/>
        <w:spacing w:before="240"/>
        <w:ind w:firstLine="540"/>
        <w:jc w:val="both"/>
      </w:pPr>
      <w:r>
        <w:lastRenderedPageBreak/>
        <w:t xml:space="preserve">В случае если установка ограждающих устройств осуществляется в соответствии с </w:t>
      </w:r>
      <w:hyperlink w:anchor="P43" w:tooltip="3. В случае если придомовая территория, на которой предполагается установка ограждающего устройства, входит в границы земельного участка, на котором расположен многоквартирный дом, в отношении которого проведен государственный кадастровый учет и который входит">
        <w:r>
          <w:rPr>
            <w:color w:val="0000FF"/>
          </w:rPr>
          <w:t>пунктом 3</w:t>
        </w:r>
      </w:hyperlink>
      <w:r>
        <w:t xml:space="preserve"> настоящего Порядка уполномоченной организацией за счет средств бюдже</w:t>
      </w:r>
      <w:r>
        <w:t>та города Москвы, решение собственников помещений в многоквартирном доме принимается на общем собрании собственников помещений в многоквартирном доме, проведенном с использованием автоматизированной информационной системы "Электронный дом".</w:t>
      </w:r>
    </w:p>
    <w:p w14:paraId="05D802C4" w14:textId="77777777" w:rsidR="004B41D2" w:rsidRDefault="00E82226">
      <w:pPr>
        <w:pStyle w:val="ConsPlusNormal0"/>
        <w:spacing w:before="240"/>
        <w:ind w:firstLine="540"/>
        <w:jc w:val="both"/>
      </w:pPr>
      <w:bookmarkStart w:id="4" w:name="P58"/>
      <w:bookmarkEnd w:id="4"/>
      <w:r>
        <w:t>5.2. За счет со</w:t>
      </w:r>
      <w:r>
        <w:t>бственных средств собственников помещений в многоквартирном доме лицом, не являющимся уполномоченной организацией, по согласованию с советом депутатов внутригородского муниципального образования в городе Москве, на территории которого планируется размещени</w:t>
      </w:r>
      <w:r>
        <w:t>е соответствующего ограждающего устройства (далее - совет депутатов).</w:t>
      </w:r>
    </w:p>
    <w:p w14:paraId="4AEECD0E" w14:textId="77777777" w:rsidR="004B41D2" w:rsidRDefault="00E82226">
      <w:pPr>
        <w:pStyle w:val="ConsPlusNormal0"/>
        <w:spacing w:before="240"/>
        <w:ind w:firstLine="540"/>
        <w:jc w:val="both"/>
      </w:pPr>
      <w:r>
        <w:t>При этом результаты опроса или решения собственников помещений в многоквартирном доме, оформляемые в виде протоколов общих собраний собственников помещений в многоквартирных домах, об ус</w:t>
      </w:r>
      <w:r>
        <w:t>тановке ограждающих устройств должны содержать:</w:t>
      </w:r>
    </w:p>
    <w:p w14:paraId="463D603C" w14:textId="77777777" w:rsidR="004B41D2" w:rsidRDefault="00E82226">
      <w:pPr>
        <w:pStyle w:val="ConsPlusNormal0"/>
        <w:spacing w:before="240"/>
        <w:ind w:firstLine="540"/>
        <w:jc w:val="both"/>
      </w:pPr>
      <w:r>
        <w:t>- согласие собственников на установку и содержание ограждающего устройства за счет собственных средств собственников помещений в многоквартирном доме в соответствии с проектом размещения ограждающего устройст</w:t>
      </w:r>
      <w:r>
        <w:t>ва;</w:t>
      </w:r>
    </w:p>
    <w:p w14:paraId="3BA1C8F2" w14:textId="77777777" w:rsidR="004B41D2" w:rsidRDefault="00E82226">
      <w:pPr>
        <w:pStyle w:val="ConsPlusNormal0"/>
        <w:spacing w:before="240"/>
        <w:ind w:firstLine="540"/>
        <w:jc w:val="both"/>
      </w:pPr>
      <w:r>
        <w:t>- согласие собственников с порядком въезда и (или) выезда на придомовую территорию транспортных средств;</w:t>
      </w:r>
    </w:p>
    <w:p w14:paraId="48A6BC03" w14:textId="77777777" w:rsidR="004B41D2" w:rsidRDefault="00E82226">
      <w:pPr>
        <w:pStyle w:val="ConsPlusNormal0"/>
        <w:spacing w:before="240"/>
        <w:ind w:firstLine="540"/>
        <w:jc w:val="both"/>
      </w:pPr>
      <w:r>
        <w:t>- сведения об уполномоченном собственниками лице.</w:t>
      </w:r>
    </w:p>
    <w:p w14:paraId="3F879F99" w14:textId="77777777" w:rsidR="004B41D2" w:rsidRDefault="00E82226">
      <w:pPr>
        <w:pStyle w:val="ConsPlusNormal0"/>
        <w:spacing w:before="240"/>
        <w:ind w:firstLine="540"/>
        <w:jc w:val="both"/>
      </w:pPr>
      <w:bookmarkStart w:id="5" w:name="P63"/>
      <w:bookmarkEnd w:id="5"/>
      <w:r>
        <w:t xml:space="preserve">6. Подготовка проекта размещения ограждающего устройства в случае установки такого устройства за </w:t>
      </w:r>
      <w:r>
        <w:t>счет средств бюджета города Москвы осуществляется уполномоченной организацией в соответствии с проектом межевания территории (при его наличии), предоставленным уполномоченной организации Департаментом городского имущества города Москвы в порядке межведомст</w:t>
      </w:r>
      <w:r>
        <w:t>венного взаимодействия. В проекте размещения ограждающего устройства указывается место размещения ограждающего устройства на придомовой территории, определенной в соответствии с проектом межевания территории (при его наличии), а также предлагаемые собствен</w:t>
      </w:r>
      <w:r>
        <w:t>никам помещений в многоквартирном доме тип, размер, внешний вид ограждающего устройства.</w:t>
      </w:r>
    </w:p>
    <w:p w14:paraId="5102889F" w14:textId="77777777" w:rsidR="004B41D2" w:rsidRDefault="00E82226">
      <w:pPr>
        <w:pStyle w:val="ConsPlusNormal0"/>
        <w:spacing w:before="240"/>
        <w:ind w:firstLine="540"/>
        <w:jc w:val="both"/>
      </w:pPr>
      <w:bookmarkStart w:id="6" w:name="P64"/>
      <w:bookmarkEnd w:id="6"/>
      <w:r>
        <w:t>7. Порядок въезда и (или) выезда на придомовую территорию транспортных средств, предусматривающий порядок эксплуатации ограждающего устройства, устанавливается уполном</w:t>
      </w:r>
      <w:r>
        <w:t>оченной организацией по согласованию с Департаментом жилищно-коммунального хозяйства города Москвы и доводится до сведения неограниченного круга лиц посредством его публикации на официальном сайте уполномоченной организации в информационно-телекоммуникацио</w:t>
      </w:r>
      <w:r>
        <w:t>нной сети Интернет.</w:t>
      </w:r>
    </w:p>
    <w:p w14:paraId="69402602" w14:textId="77777777" w:rsidR="004B41D2" w:rsidRDefault="00E82226">
      <w:pPr>
        <w:pStyle w:val="ConsPlusNormal0"/>
        <w:spacing w:before="240"/>
        <w:ind w:firstLine="540"/>
        <w:jc w:val="both"/>
      </w:pPr>
      <w:r>
        <w:t>8. В случае принятия общим собранием собственников помещений в многоквартирном доме решения об установке ограждающего устройства уполномоченной организацией сформированный протокол общего собрания собственников помещений в многоквартирн</w:t>
      </w:r>
      <w:r>
        <w:t>ом доме или результаты опроса передаются из автоматизированной информационной системы "Электронный дом" в уполномоченную организацию.</w:t>
      </w:r>
    </w:p>
    <w:p w14:paraId="5CFF0A4B" w14:textId="77777777" w:rsidR="004B41D2" w:rsidRDefault="00E82226">
      <w:pPr>
        <w:pStyle w:val="ConsPlusNormal0"/>
        <w:spacing w:before="240"/>
        <w:ind w:firstLine="540"/>
        <w:jc w:val="both"/>
      </w:pPr>
      <w:r>
        <w:t xml:space="preserve">9. В случае если ограждающее устройство устанавливается для регулирования въезда и (или) </w:t>
      </w:r>
      <w:r>
        <w:lastRenderedPageBreak/>
        <w:t>выезда транспортных средств на пр</w:t>
      </w:r>
      <w:r>
        <w:t xml:space="preserve">идомовые территории двух и более многоквартирных домов, то установка таких устройств осуществляется при условии, что в каждом из таких многоквартирных домов принято соответствующее решение с учетом </w:t>
      </w:r>
      <w:hyperlink w:anchor="P43" w:tooltip="3. В случае если придомовая территория, на которой предполагается установка ограждающего устройства, входит в границы земельного участка, на котором расположен многоквартирный дом, в отношении которого проведен государственный кадастровый учет и который входит">
        <w:r>
          <w:rPr>
            <w:color w:val="0000FF"/>
          </w:rPr>
          <w:t>пунктов 3</w:t>
        </w:r>
      </w:hyperlink>
      <w:r>
        <w:t xml:space="preserve"> и </w:t>
      </w:r>
      <w:hyperlink w:anchor="P44" w:tooltip="4. В случаях, не указанных в пункте 3 настоящего Порядка, установка ограждающих устройств осуществляется по результатам опроса собственников помещений в многоквартирном доме, проведенного в рамках реализации проекта &quot;Электронный дом&quot; (далее - опрос), при услов">
        <w:r>
          <w:rPr>
            <w:color w:val="0000FF"/>
          </w:rPr>
          <w:t>4</w:t>
        </w:r>
      </w:hyperlink>
      <w:r>
        <w:t xml:space="preserve"> настоящего Порядка.</w:t>
      </w:r>
    </w:p>
    <w:p w14:paraId="3F3ACAD8" w14:textId="77777777" w:rsidR="004B41D2" w:rsidRDefault="00E82226">
      <w:pPr>
        <w:pStyle w:val="ConsPlusNormal0"/>
        <w:spacing w:before="240"/>
        <w:ind w:firstLine="540"/>
        <w:jc w:val="both"/>
      </w:pPr>
      <w:bookmarkStart w:id="7" w:name="P67"/>
      <w:bookmarkEnd w:id="7"/>
      <w:r>
        <w:t>10. В случае если установка ограждающего устройства осуществляется лицом, не являющимся уполномоченной организацией, протокол общего собрания собственников помещений в многоквартирном доме или сформированны</w:t>
      </w:r>
      <w:r>
        <w:t xml:space="preserve">е на обособленном электронном носителе (диске, </w:t>
      </w:r>
      <w:proofErr w:type="spellStart"/>
      <w:r>
        <w:t>флеш</w:t>
      </w:r>
      <w:proofErr w:type="spellEnd"/>
      <w:r>
        <w:t>-карте или других электронных носителях информации) результаты опроса с приложением порядка въезда и (или) выезда на придомовую территорию транспортных средств, проекта размещения ограждающего устройства с</w:t>
      </w:r>
      <w:r>
        <w:t xml:space="preserve"> приложением утвержденного проекта межевания территории, на которой располагается многоквартирный дом, либо сведения об отсутствии такого проекта направляются уполномоченным собственниками лицом для согласования в совет депутатов.</w:t>
      </w:r>
    </w:p>
    <w:p w14:paraId="4D849403" w14:textId="77777777" w:rsidR="004B41D2" w:rsidRDefault="00E82226">
      <w:pPr>
        <w:pStyle w:val="ConsPlusNormal0"/>
        <w:spacing w:before="240"/>
        <w:ind w:firstLine="540"/>
        <w:jc w:val="both"/>
      </w:pPr>
      <w:r>
        <w:t>Утвержденный проект межев</w:t>
      </w:r>
      <w:r>
        <w:t>ания территории, на которой располагается многоквартирный дом, либо сведения об отсутствии такого проекта предоставляются Департаментом городского имущества города Москвы в установленном порядке по запросу уполномоченного собственниками лица.</w:t>
      </w:r>
    </w:p>
    <w:p w14:paraId="722F253B" w14:textId="77777777" w:rsidR="004B41D2" w:rsidRDefault="00E82226">
      <w:pPr>
        <w:pStyle w:val="ConsPlusNormal0"/>
        <w:spacing w:before="240"/>
        <w:ind w:firstLine="540"/>
        <w:jc w:val="both"/>
      </w:pPr>
      <w:r>
        <w:t>11. В срок не</w:t>
      </w:r>
      <w:r>
        <w:t xml:space="preserve"> позднее 7 рабочих дней со дня поступления в совет депутатов документов, указанных в </w:t>
      </w:r>
      <w:hyperlink w:anchor="P67" w:tooltip="10. В случае если установка ограждающего устройства осуществляется лицом, не являющимся уполномоченной организацией, протокол общего собрания собственников помещений в многоквартирном доме или сформированные на обособленном электронном носителе (диске, флеш-ка">
        <w:r>
          <w:rPr>
            <w:color w:val="0000FF"/>
          </w:rPr>
          <w:t>пункте 10</w:t>
        </w:r>
      </w:hyperlink>
      <w:r>
        <w:t xml:space="preserve"> настоящего Порядка, проект размещения ограждающего устройства и информация о планируемой дате рассмотрения вопроса об установ</w:t>
      </w:r>
      <w:r>
        <w:t>ке ограждающего устройства на заседании совета депутатов размещаются на официальном сайте органа местного самоуправления внутригородского муниципального образования в городе Москве в информационно-телекоммуникационной сети Интернет и направляются советом д</w:t>
      </w:r>
      <w:r>
        <w:t>епутатов в управу соответствующего района города Москвы для размещения на ее официальном сайте в информационно-телекоммуникационной сети Интернет.</w:t>
      </w:r>
    </w:p>
    <w:p w14:paraId="15B44917" w14:textId="77777777" w:rsidR="004B41D2" w:rsidRDefault="00E82226">
      <w:pPr>
        <w:pStyle w:val="ConsPlusNormal0"/>
        <w:spacing w:before="240"/>
        <w:ind w:firstLine="540"/>
        <w:jc w:val="both"/>
      </w:pPr>
      <w:bookmarkStart w:id="8" w:name="P70"/>
      <w:bookmarkEnd w:id="8"/>
      <w:r>
        <w:t xml:space="preserve">12. Решение о согласовании установки ограждающего устройства либо об отказе в согласовании принимается советом депутатов в срок не позднее 30 дней со дня поступления документов, указанных в </w:t>
      </w:r>
      <w:hyperlink w:anchor="P67" w:tooltip="10. В случае если установка ограждающего устройства осуществляется лицом, не являющимся уполномоченной организацией, протокол общего собрания собственников помещений в многоквартирном доме или сформированные на обособленном электронном носителе (диске, флеш-ка">
        <w:r>
          <w:rPr>
            <w:color w:val="0000FF"/>
          </w:rPr>
          <w:t>пункте 10</w:t>
        </w:r>
      </w:hyperlink>
      <w:r>
        <w:t xml:space="preserve"> настоящего Порядка.</w:t>
      </w:r>
    </w:p>
    <w:p w14:paraId="4064A630" w14:textId="77777777" w:rsidR="004B41D2" w:rsidRDefault="00E82226">
      <w:pPr>
        <w:pStyle w:val="ConsPlusNormal0"/>
        <w:spacing w:before="240"/>
        <w:ind w:firstLine="540"/>
        <w:jc w:val="both"/>
      </w:pPr>
      <w:r>
        <w:t>К решению о согласовании установки ограждающего устройства прилагается проект размещения ограждающего устройства.</w:t>
      </w:r>
    </w:p>
    <w:p w14:paraId="70484711" w14:textId="77777777" w:rsidR="004B41D2" w:rsidRDefault="00E82226">
      <w:pPr>
        <w:pStyle w:val="ConsPlusNormal0"/>
        <w:spacing w:before="240"/>
        <w:ind w:firstLine="540"/>
        <w:jc w:val="both"/>
      </w:pPr>
      <w:r>
        <w:t>13. Основаниями для отказа в согласовании советом депутатов установки ограждающего устройства являются:</w:t>
      </w:r>
    </w:p>
    <w:p w14:paraId="1FDB49E5" w14:textId="77777777" w:rsidR="004B41D2" w:rsidRDefault="00E82226">
      <w:pPr>
        <w:pStyle w:val="ConsPlusNormal0"/>
        <w:spacing w:before="240"/>
        <w:ind w:firstLine="540"/>
        <w:jc w:val="both"/>
      </w:pPr>
      <w:r>
        <w:t>13.1. Несоблюдение требований по обесп</w:t>
      </w:r>
      <w:r>
        <w:t>ечению круглосуточного и беспрепятственного проезда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</w:t>
      </w:r>
      <w:r>
        <w:t>туациям и ликвидации последствий стихийных бедствий, организаций газового хозяйства и коммунальных служб.</w:t>
      </w:r>
    </w:p>
    <w:p w14:paraId="3AAE8D44" w14:textId="77777777" w:rsidR="004B41D2" w:rsidRDefault="00E82226">
      <w:pPr>
        <w:pStyle w:val="ConsPlusNormal0"/>
        <w:spacing w:before="240"/>
        <w:ind w:firstLine="540"/>
        <w:jc w:val="both"/>
      </w:pPr>
      <w:r>
        <w:t>13.2. Создание ограждающим устройством препятствий или ограничений проходу пешеходов и (или) проезду транспортных средств на территории общего пользов</w:t>
      </w:r>
      <w:r>
        <w:t>ания, определяемых в соответствии с законодательством Российской Федерации о градостроительной деятельности (далее - территории общего пользования).</w:t>
      </w:r>
    </w:p>
    <w:p w14:paraId="556E3096" w14:textId="77777777" w:rsidR="004B41D2" w:rsidRDefault="00E82226">
      <w:pPr>
        <w:pStyle w:val="ConsPlusNormal0"/>
        <w:spacing w:before="240"/>
        <w:ind w:firstLine="540"/>
        <w:jc w:val="both"/>
      </w:pPr>
      <w:r>
        <w:lastRenderedPageBreak/>
        <w:t xml:space="preserve">13.3. Отсутствие одного или нескольких документов, указанных в </w:t>
      </w:r>
      <w:hyperlink w:anchor="P67" w:tooltip="10. В случае если установка ограждающего устройства осуществляется лицом, не являющимся уполномоченной организацией, протокол общего собрания собственников помещений в многоквартирном доме или сформированные на обособленном электронном носителе (диске, флеш-ка">
        <w:r>
          <w:rPr>
            <w:color w:val="0000FF"/>
          </w:rPr>
          <w:t>пункте 1</w:t>
        </w:r>
        <w:r>
          <w:rPr>
            <w:color w:val="0000FF"/>
          </w:rPr>
          <w:t>0</w:t>
        </w:r>
      </w:hyperlink>
      <w:r>
        <w:t xml:space="preserve"> настоящего Порядка, а также отсутствие в таких документах сведений, предусмотренных </w:t>
      </w:r>
      <w:hyperlink w:anchor="P58" w:tooltip="5.2. За счет собственных средств собственников помещений в многоквартирном доме лицом, не являющимся уполномоченной организацией, по согласованию с советом депутатов внутригородского муниципального образования в городе Москве, на территории которого планируетс">
        <w:r>
          <w:rPr>
            <w:color w:val="0000FF"/>
          </w:rPr>
          <w:t>пунктом 5.2</w:t>
        </w:r>
      </w:hyperlink>
      <w:r>
        <w:t xml:space="preserve"> настоящего Порядка.</w:t>
      </w:r>
    </w:p>
    <w:p w14:paraId="7F4ABDE2" w14:textId="77777777" w:rsidR="004B41D2" w:rsidRDefault="00E82226">
      <w:pPr>
        <w:pStyle w:val="ConsPlusNormal0"/>
        <w:spacing w:before="240"/>
        <w:ind w:firstLine="540"/>
        <w:jc w:val="both"/>
      </w:pPr>
      <w:r>
        <w:t>14. Решение совета депутатов о согласовании либо об отказе в согласовании установки ограждающего устро</w:t>
      </w:r>
      <w:r>
        <w:t>йства направляется уполномоченному собственниками лицу, в управу района города Москвы в срок не позднее 5 рабочих дней со дня его принятия.</w:t>
      </w:r>
    </w:p>
    <w:p w14:paraId="71638DAC" w14:textId="77777777" w:rsidR="004B41D2" w:rsidRDefault="00E82226">
      <w:pPr>
        <w:pStyle w:val="ConsPlusNormal0"/>
        <w:spacing w:before="240"/>
        <w:ind w:firstLine="540"/>
        <w:jc w:val="both"/>
      </w:pPr>
      <w:r>
        <w:t>Решение о согласовании установки ограждающего устройства либо об отказе в согласовании установки ограждающего устрой</w:t>
      </w:r>
      <w:r>
        <w:t xml:space="preserve">ства размещается на официальных сайтах органов местного самоуправления внутригородского муниципального образования в городе Москве и управы района города Москвы в информационно-телекоммуникационной сети Интернет в срок не позднее 8 рабочих дней со дня его </w:t>
      </w:r>
      <w:r>
        <w:t>принятия.</w:t>
      </w:r>
    </w:p>
    <w:p w14:paraId="133EE205" w14:textId="77777777" w:rsidR="004B41D2" w:rsidRDefault="00E82226">
      <w:pPr>
        <w:pStyle w:val="ConsPlusNormal0"/>
        <w:spacing w:before="240"/>
        <w:ind w:firstLine="540"/>
        <w:jc w:val="both"/>
      </w:pPr>
      <w:r>
        <w:t>15. Собственники помещений в многоквартирном доме в случае принятия решения об установке ограждающего устройства лицом, не являющимся уполномоченной организацией, либо уполномоченная организация в случае принятия решения об установке ограждающего</w:t>
      </w:r>
      <w:r>
        <w:t xml:space="preserve"> устройства уполномоченной организацией при установке и последующей эксплуатации ограждающих устройств на придомовых территориях обеспечивают круглосуточный и беспрепятственный проезд на придомовую территорию пожарной техники, транспортных средств правоохр</w:t>
      </w:r>
      <w:r>
        <w:t>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служб.</w:t>
      </w:r>
    </w:p>
    <w:p w14:paraId="6E7187E5" w14:textId="77777777" w:rsidR="004B41D2" w:rsidRDefault="00E82226">
      <w:pPr>
        <w:pStyle w:val="ConsPlusNormal0"/>
        <w:spacing w:before="240"/>
        <w:ind w:firstLine="540"/>
        <w:jc w:val="both"/>
      </w:pPr>
      <w:r>
        <w:t>16. Запрещается ус</w:t>
      </w:r>
      <w:r>
        <w:t>тановка и эксплуатация ограждающих устройств, препятствующих или ограничивающих проход пешеходов и проезд транспортных средств на территории общего пользования.</w:t>
      </w:r>
    </w:p>
    <w:p w14:paraId="1477513B" w14:textId="77777777" w:rsidR="004B41D2" w:rsidRDefault="00E82226">
      <w:pPr>
        <w:pStyle w:val="ConsPlusNormal0"/>
        <w:spacing w:before="240"/>
        <w:ind w:firstLine="540"/>
        <w:jc w:val="both"/>
      </w:pPr>
      <w:r>
        <w:t>17. Собственники помещений в многоквартирных домах в случае необходимости демонтажа ограждающих</w:t>
      </w:r>
      <w:r>
        <w:t xml:space="preserve"> устройств, установленных в соответствии с настоящим Порядком, вправе принять соответствующее решение в порядке, аналогичном порядку принятия решения об установке ограждающего устройства.</w:t>
      </w:r>
    </w:p>
    <w:p w14:paraId="407413C8" w14:textId="77777777" w:rsidR="004B41D2" w:rsidRDefault="00E82226">
      <w:pPr>
        <w:pStyle w:val="ConsPlusNormal0"/>
        <w:spacing w:before="240"/>
        <w:ind w:firstLine="540"/>
        <w:jc w:val="both"/>
      </w:pPr>
      <w:r>
        <w:t>Принятие решения о демонтаже ограждающего устройства не требует согл</w:t>
      </w:r>
      <w:r>
        <w:t>асования с советом депутатов или уполномоченной организацией.</w:t>
      </w:r>
    </w:p>
    <w:p w14:paraId="4027C735" w14:textId="77777777" w:rsidR="004B41D2" w:rsidRDefault="00E82226">
      <w:pPr>
        <w:pStyle w:val="ConsPlusNormal0"/>
        <w:spacing w:before="240"/>
        <w:ind w:firstLine="540"/>
        <w:jc w:val="both"/>
      </w:pPr>
      <w:r>
        <w:t>Демонтаж ограждающего устройства, установленного уполномоченной организацией, осуществляется за счет средств бюджета города Москвы.</w:t>
      </w:r>
    </w:p>
    <w:p w14:paraId="51121724" w14:textId="77777777" w:rsidR="004B41D2" w:rsidRDefault="00E82226">
      <w:pPr>
        <w:pStyle w:val="ConsPlusNormal0"/>
        <w:spacing w:before="240"/>
        <w:ind w:firstLine="540"/>
        <w:jc w:val="both"/>
      </w:pPr>
      <w:r>
        <w:t>18. В случае нарушения требований настоящего Порядка при устан</w:t>
      </w:r>
      <w:r>
        <w:t>овке ограждающих устройств такие устройства подлежат демонтажу и перемещению на специально организованные для хранения площадки в порядке и на условиях, аналогичных порядку, установленному для освобождения земельных участков от незаконно размещенных на них</w:t>
      </w:r>
      <w:r>
        <w:t xml:space="preserve"> объектов, не являющихся объектами капитального строительства.</w:t>
      </w:r>
    </w:p>
    <w:p w14:paraId="3E0EA695" w14:textId="77777777" w:rsidR="004B41D2" w:rsidRDefault="00E82226">
      <w:pPr>
        <w:pStyle w:val="ConsPlusNormal0"/>
        <w:spacing w:before="240"/>
        <w:ind w:firstLine="540"/>
        <w:jc w:val="both"/>
      </w:pPr>
      <w:bookmarkStart w:id="9" w:name="P84"/>
      <w:bookmarkEnd w:id="9"/>
      <w:r>
        <w:t>19. Ограждающие устройства демонтируются в случае, если они препятствуют проведению работ по благоустройству территории, строительству (реконструкции) и (или) капитальному ремонту объектов капи</w:t>
      </w:r>
      <w:r>
        <w:t xml:space="preserve">тального строительства, осуществляемых за счет средств бюджета города </w:t>
      </w:r>
      <w:r>
        <w:lastRenderedPageBreak/>
        <w:t>Москвы, при условии компенсации затрат собственников помещений в многоквартирном доме на приобретение и установку такого ограждающего устройства, определяемых на основании отчета независ</w:t>
      </w:r>
      <w:r>
        <w:t>имой оценки, если приобретение и установка такого ограждающего устройства производились за счет собственных средств собственников помещений в многоквартирном доме. Отчет независимой оценки предоставляется государственным заказчиком работ по благоустройству</w:t>
      </w:r>
      <w:r>
        <w:t xml:space="preserve"> территории, работ по строительству (реконструкции) и (или) капитальному ремонту объектов капитального строительства за счет средств бюджета города Москвы, выделенных на проведение указанных работ (далее - государственный заказчик), собственникам помещений</w:t>
      </w:r>
      <w:r>
        <w:t xml:space="preserve"> в данном многоквартирном доме по запросу таких собственников.</w:t>
      </w:r>
    </w:p>
    <w:p w14:paraId="53196830" w14:textId="77777777" w:rsidR="004B41D2" w:rsidRDefault="00E82226">
      <w:pPr>
        <w:pStyle w:val="ConsPlusNormal0"/>
        <w:spacing w:before="240"/>
        <w:ind w:firstLine="540"/>
        <w:jc w:val="both"/>
      </w:pPr>
      <w:bookmarkStart w:id="10" w:name="P85"/>
      <w:bookmarkEnd w:id="10"/>
      <w:r>
        <w:t xml:space="preserve">20. Выплата компенсации, предусмотренной </w:t>
      </w:r>
      <w:hyperlink w:anchor="P84" w:tooltip="19. Ограждающие устройства демонтируются в случае, если они препятствуют проведению работ по благоустройству территории, строительству (реконструкции) и (или) капитальному ремонту объектов капитального строительства, осуществляемых за счет средств бюджета горо">
        <w:r>
          <w:rPr>
            <w:color w:val="0000FF"/>
          </w:rPr>
          <w:t>пунктом 19</w:t>
        </w:r>
      </w:hyperlink>
      <w:r>
        <w:t xml:space="preserve"> настоящего Порядка, производится государственным заказчиком на основании документов, предусмотренных </w:t>
      </w:r>
      <w:hyperlink w:anchor="P89" w:tooltip="22. В качестве документов, являющихся основанием для выплаты компенсации, уполномоченным собственниками лицом представляются:">
        <w:r>
          <w:rPr>
            <w:color w:val="0000FF"/>
          </w:rPr>
          <w:t>пунктом 22</w:t>
        </w:r>
      </w:hyperlink>
      <w:r>
        <w:t xml:space="preserve"> настоящего Порядка.</w:t>
      </w:r>
    </w:p>
    <w:p w14:paraId="10BECCE9" w14:textId="77777777" w:rsidR="004B41D2" w:rsidRDefault="00E82226">
      <w:pPr>
        <w:pStyle w:val="ConsPlusNormal0"/>
        <w:spacing w:before="240"/>
        <w:ind w:firstLine="540"/>
        <w:jc w:val="both"/>
      </w:pPr>
      <w:r>
        <w:t xml:space="preserve">21. В случаях, предусмотренных </w:t>
      </w:r>
      <w:hyperlink w:anchor="P84" w:tooltip="19. Ограждающие устройства демонтируются в случае, если они препятствуют проведению работ по благоустройству территории, строительству (реконструкции) и (или) капитальному ремонту объектов капитального строительства, осуществляемых за счет средств бюджета горо">
        <w:r>
          <w:rPr>
            <w:color w:val="0000FF"/>
          </w:rPr>
          <w:t>пунктом 19</w:t>
        </w:r>
      </w:hyperlink>
      <w:r>
        <w:t xml:space="preserve"> настоящего Порядка, государственный заказчик обеспечивает размещение в средствах массовой информации</w:t>
      </w:r>
      <w:r>
        <w:t>, на официальных сайтах государственного заказчика, префектуры административного округа города Москвы и управы района города Москвы в информационно-телекоммуникационной сети Интернет, досках объявлений префектуры административного округа города Москвы и уп</w:t>
      </w:r>
      <w:r>
        <w:t>равы района города Москвы, а также непосредственно на ограждающих устройствах следующей информации:</w:t>
      </w:r>
    </w:p>
    <w:p w14:paraId="02C7C776" w14:textId="77777777" w:rsidR="004B41D2" w:rsidRDefault="00E82226">
      <w:pPr>
        <w:pStyle w:val="ConsPlusNormal0"/>
        <w:spacing w:before="240"/>
        <w:ind w:firstLine="540"/>
        <w:jc w:val="both"/>
      </w:pPr>
      <w:r>
        <w:t>21.1. О дате проведения работ по демонтажу ограждающего устройства.</w:t>
      </w:r>
    </w:p>
    <w:p w14:paraId="453BB1EA" w14:textId="77777777" w:rsidR="004B41D2" w:rsidRDefault="00E82226">
      <w:pPr>
        <w:pStyle w:val="ConsPlusNormal0"/>
        <w:spacing w:before="240"/>
        <w:ind w:firstLine="540"/>
        <w:jc w:val="both"/>
      </w:pPr>
      <w:r>
        <w:t>21.2. О месте, сроке предоставления и перечне документов, представляемых государственном</w:t>
      </w:r>
      <w:r>
        <w:t xml:space="preserve">у заказчику в целях выплаты компенсации, предусмотренной </w:t>
      </w:r>
      <w:hyperlink w:anchor="P85" w:tooltip="20. Выплата компенсации, предусмотренной пунктом 19 настоящего Порядка, производится государственным заказчиком на основании документов, предусмотренных пунктом 22 настоящего Порядка.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14:paraId="1E2532C2" w14:textId="77777777" w:rsidR="004B41D2" w:rsidRDefault="00E82226">
      <w:pPr>
        <w:pStyle w:val="ConsPlusNormal0"/>
        <w:spacing w:before="240"/>
        <w:ind w:firstLine="540"/>
        <w:jc w:val="both"/>
      </w:pPr>
      <w:bookmarkStart w:id="11" w:name="P89"/>
      <w:bookmarkEnd w:id="11"/>
      <w:r>
        <w:t>22. В качестве документов, являющихся основанием для выплаты компенсации, уполномоченным собственниками лицом представляются:</w:t>
      </w:r>
    </w:p>
    <w:p w14:paraId="1418F14E" w14:textId="77777777" w:rsidR="004B41D2" w:rsidRDefault="00E82226">
      <w:pPr>
        <w:pStyle w:val="ConsPlusNormal0"/>
        <w:spacing w:before="240"/>
        <w:ind w:firstLine="540"/>
        <w:jc w:val="both"/>
      </w:pPr>
      <w:r>
        <w:t>22.1. Протокол общего собрания собственников помещений в многоквартирном доме или р</w:t>
      </w:r>
      <w:r>
        <w:t xml:space="preserve">езультаты опроса, на основании которых советом депутатов принято решение о согласовании установки ограждающего устройства, предусмотренное </w:t>
      </w:r>
      <w:hyperlink w:anchor="P70" w:tooltip="12. Решение о согласовании установки ограждающего устройства либо об отказе в согласовании принимается советом депутатов в срок не позднее 30 дней со дня поступления документов, указанных в пункте 10 настоящего Порядка.">
        <w:r>
          <w:rPr>
            <w:color w:val="0000FF"/>
          </w:rPr>
          <w:t>пунктом 12</w:t>
        </w:r>
      </w:hyperlink>
      <w:r>
        <w:t xml:space="preserve"> настоящего Порядка.</w:t>
      </w:r>
    </w:p>
    <w:p w14:paraId="1BEDF2FD" w14:textId="77777777" w:rsidR="004B41D2" w:rsidRDefault="00E82226">
      <w:pPr>
        <w:pStyle w:val="ConsPlusNormal0"/>
        <w:spacing w:before="240"/>
        <w:ind w:firstLine="540"/>
        <w:jc w:val="both"/>
      </w:pPr>
      <w:r>
        <w:t>22.2. Документы, подтверждающие факт приобретения и (или) установки ограждающего устройства</w:t>
      </w:r>
      <w:r>
        <w:t>.</w:t>
      </w:r>
    </w:p>
    <w:p w14:paraId="128F897D" w14:textId="77777777" w:rsidR="004B41D2" w:rsidRDefault="00E82226">
      <w:pPr>
        <w:pStyle w:val="ConsPlusNormal0"/>
        <w:spacing w:before="240"/>
        <w:ind w:firstLine="540"/>
        <w:jc w:val="both"/>
      </w:pPr>
      <w:bookmarkStart w:id="12" w:name="P92"/>
      <w:bookmarkEnd w:id="12"/>
      <w:r>
        <w:t>22.3. Реквизиты банковского счета уполномоченного собственниками лица для перечисления денежных средств в качестве компенсации за демонтаж ограждающего устройства.</w:t>
      </w:r>
    </w:p>
    <w:p w14:paraId="279A2F04" w14:textId="77777777" w:rsidR="004B41D2" w:rsidRDefault="00E82226">
      <w:pPr>
        <w:pStyle w:val="ConsPlusNormal0"/>
        <w:spacing w:before="240"/>
        <w:ind w:firstLine="540"/>
        <w:jc w:val="both"/>
      </w:pPr>
      <w:r>
        <w:t>23. Государственный заказчик:</w:t>
      </w:r>
    </w:p>
    <w:p w14:paraId="610A858B" w14:textId="77777777" w:rsidR="004B41D2" w:rsidRDefault="00E82226">
      <w:pPr>
        <w:pStyle w:val="ConsPlusNormal0"/>
        <w:spacing w:before="240"/>
        <w:ind w:firstLine="540"/>
        <w:jc w:val="both"/>
      </w:pPr>
      <w:r>
        <w:t>23.1. Обеспечивает проведение независимой оценки стоимости п</w:t>
      </w:r>
      <w:r>
        <w:t>одлежащего демонтажу ограждающего устройства.</w:t>
      </w:r>
    </w:p>
    <w:p w14:paraId="6BB1FE35" w14:textId="77777777" w:rsidR="004B41D2" w:rsidRDefault="00E82226">
      <w:pPr>
        <w:pStyle w:val="ConsPlusNormal0"/>
        <w:spacing w:before="240"/>
        <w:ind w:firstLine="540"/>
        <w:jc w:val="both"/>
      </w:pPr>
      <w:r>
        <w:t xml:space="preserve">23.2. Осуществляет перечисление на банковский счет по предоставленным ему в соответствии с </w:t>
      </w:r>
      <w:hyperlink w:anchor="P92" w:tooltip="22.3. Реквизиты банковского счета уполномоченного собственниками лица для перечисления денежных средств в качестве компенсации за демонтаж ограждающего устройства.">
        <w:r>
          <w:rPr>
            <w:color w:val="0000FF"/>
          </w:rPr>
          <w:t>пунктом 22.3</w:t>
        </w:r>
      </w:hyperlink>
      <w:r>
        <w:t xml:space="preserve"> настоящего Порядка реквизитам денежных средств в качестве компенсации за демонтаж ограждающего устройства в размере, определенном в отчете об оценке подлежащего демонт</w:t>
      </w:r>
      <w:r>
        <w:t>ажу ограждающего устройства.</w:t>
      </w:r>
    </w:p>
    <w:p w14:paraId="267239DB" w14:textId="77777777" w:rsidR="004B41D2" w:rsidRDefault="00E82226">
      <w:pPr>
        <w:pStyle w:val="ConsPlusNormal0"/>
        <w:spacing w:before="240"/>
        <w:ind w:firstLine="540"/>
        <w:jc w:val="both"/>
      </w:pPr>
      <w:r>
        <w:lastRenderedPageBreak/>
        <w:t xml:space="preserve">24. Размер денежной компенсации, определенный на основании отчета об оценке подлежащего демонтажу ограждающего устройства, может быть обжалован собственниками помещений в многоквартирном доме в соответствии с законодательством </w:t>
      </w:r>
      <w:r>
        <w:t>Российской Федерации, в том числе в судебном порядке.</w:t>
      </w:r>
    </w:p>
    <w:p w14:paraId="0722511E" w14:textId="77777777" w:rsidR="004B41D2" w:rsidRDefault="00E82226">
      <w:pPr>
        <w:pStyle w:val="ConsPlusNormal0"/>
        <w:spacing w:before="240"/>
        <w:ind w:firstLine="540"/>
        <w:jc w:val="both"/>
      </w:pPr>
      <w:r>
        <w:t>25. В случае если ограждающее устройство установлено уполномоченной организацией, то при необходимости его демонтажа при проведении работ по благоустройству территории, строительству (реконструкции) и (</w:t>
      </w:r>
      <w:r>
        <w:t>или) капитальному ремонту объектов капитального строительства, осуществляемых за счет средств бюджета города Москвы, повторная установка ограждающего устройства обеспечивается за счет средств государственного заказчика, осуществляющего благоустройство терр</w:t>
      </w:r>
      <w:r>
        <w:t>итории, строительство (реконструкцию) и (или) капитальный ремонт объектов капитального строительства, вследствие которых был произведен демонтаж ограждающего устройства. На период проведения работ по благоустройству территории, строительству (реконструкции</w:t>
      </w:r>
      <w:r>
        <w:t>) и (или) капитальному ремонту объектов капитального строительства демонтированное ограждающее устройство передается уполномоченной организации. В случае утраты ограждающего устройства в результате проведения работ по благоустройству территории, строительс</w:t>
      </w:r>
      <w:r>
        <w:t>тву (реконструкции) и (или) капитальному ремонту объектов капитального строительства приобретение ограждающего устройства осуществляется государственным заказчиком по согласованию с уполномоченной организацией и с последующей передачей приобретенного ограж</w:t>
      </w:r>
      <w:r>
        <w:t>дающего устройства уполномоченной организации.</w:t>
      </w:r>
    </w:p>
    <w:p w14:paraId="4A8E951C" w14:textId="77777777" w:rsidR="004B41D2" w:rsidRDefault="004B41D2">
      <w:pPr>
        <w:pStyle w:val="ConsPlusNormal0"/>
        <w:jc w:val="both"/>
      </w:pPr>
    </w:p>
    <w:p w14:paraId="5AFB2943" w14:textId="77777777" w:rsidR="004B41D2" w:rsidRDefault="004B41D2">
      <w:pPr>
        <w:pStyle w:val="ConsPlusNormal0"/>
        <w:jc w:val="both"/>
      </w:pPr>
    </w:p>
    <w:p w14:paraId="706AE43A" w14:textId="77777777" w:rsidR="004B41D2" w:rsidRDefault="004B41D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B41D2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1CC3" w14:textId="77777777" w:rsidR="00E82226" w:rsidRDefault="00E82226">
      <w:r>
        <w:separator/>
      </w:r>
    </w:p>
  </w:endnote>
  <w:endnote w:type="continuationSeparator" w:id="0">
    <w:p w14:paraId="4E07F6FD" w14:textId="77777777" w:rsidR="00E82226" w:rsidRDefault="00E8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8A47C" w14:textId="77777777" w:rsidR="004B41D2" w:rsidRDefault="004B41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B41D2" w14:paraId="255A37E1" w14:textId="77777777">
      <w:trPr>
        <w:trHeight w:hRule="exact" w:val="1663"/>
      </w:trPr>
      <w:tc>
        <w:tcPr>
          <w:tcW w:w="1650" w:type="pct"/>
          <w:vAlign w:val="center"/>
        </w:tcPr>
        <w:p w14:paraId="11DAF939" w14:textId="77777777" w:rsidR="004B41D2" w:rsidRDefault="00E822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897C0D3" w14:textId="77777777" w:rsidR="004B41D2" w:rsidRDefault="00E8222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0CD0C36" w14:textId="77777777" w:rsidR="004B41D2" w:rsidRDefault="00E8222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11E786D" w14:textId="77777777" w:rsidR="004B41D2" w:rsidRDefault="00E8222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95E3" w14:textId="77777777" w:rsidR="004B41D2" w:rsidRDefault="004B41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B41D2" w14:paraId="207DC21E" w14:textId="77777777">
      <w:trPr>
        <w:trHeight w:hRule="exact" w:val="1663"/>
      </w:trPr>
      <w:tc>
        <w:tcPr>
          <w:tcW w:w="1650" w:type="pct"/>
          <w:vAlign w:val="center"/>
        </w:tcPr>
        <w:p w14:paraId="6CE6FD0E" w14:textId="77777777" w:rsidR="004B41D2" w:rsidRDefault="00E822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486E8E2" w14:textId="77777777" w:rsidR="004B41D2" w:rsidRDefault="00E8222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6A12E65" w14:textId="77777777" w:rsidR="004B41D2" w:rsidRDefault="00E8222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38CC242" w14:textId="77777777" w:rsidR="004B41D2" w:rsidRDefault="00E8222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B4FA" w14:textId="77777777" w:rsidR="00E82226" w:rsidRDefault="00E82226">
      <w:r>
        <w:separator/>
      </w:r>
    </w:p>
  </w:footnote>
  <w:footnote w:type="continuationSeparator" w:id="0">
    <w:p w14:paraId="6EB49377" w14:textId="77777777" w:rsidR="00E82226" w:rsidRDefault="00E82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B41D2" w14:paraId="7436706A" w14:textId="77777777">
      <w:trPr>
        <w:trHeight w:hRule="exact" w:val="1683"/>
      </w:trPr>
      <w:tc>
        <w:tcPr>
          <w:tcW w:w="2700" w:type="pct"/>
          <w:vAlign w:val="center"/>
        </w:tcPr>
        <w:p w14:paraId="38DEDD02" w14:textId="56043D34" w:rsidR="004B41D2" w:rsidRDefault="00E822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02.07.2013 N 428-ПП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установки ограждений на придом...</w:t>
          </w:r>
        </w:p>
      </w:tc>
      <w:tc>
        <w:tcPr>
          <w:tcW w:w="2300" w:type="pct"/>
          <w:vAlign w:val="center"/>
        </w:tcPr>
        <w:p w14:paraId="58D165AD" w14:textId="77777777" w:rsidR="004B41D2" w:rsidRDefault="00E8222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17.04.2026</w:t>
          </w:r>
        </w:p>
      </w:tc>
    </w:tr>
  </w:tbl>
  <w:p w14:paraId="67839927" w14:textId="77777777" w:rsidR="004B41D2" w:rsidRDefault="004B41D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477DE73" w14:textId="364D7EBF" w:rsidR="002B246F" w:rsidRDefault="002B24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B41D2" w14:paraId="2A525145" w14:textId="77777777">
      <w:trPr>
        <w:trHeight w:hRule="exact" w:val="1683"/>
      </w:trPr>
      <w:tc>
        <w:tcPr>
          <w:tcW w:w="2700" w:type="pct"/>
          <w:vAlign w:val="center"/>
        </w:tcPr>
        <w:p w14:paraId="3B08EC7D" w14:textId="77777777" w:rsidR="004B41D2" w:rsidRDefault="00E822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02.07.2013 N 428-ПП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установки ограждений на придом...</w:t>
          </w:r>
        </w:p>
      </w:tc>
      <w:tc>
        <w:tcPr>
          <w:tcW w:w="2300" w:type="pct"/>
          <w:vAlign w:val="center"/>
        </w:tcPr>
        <w:p w14:paraId="606553F2" w14:textId="77777777" w:rsidR="004B41D2" w:rsidRDefault="00E8222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17.04.2026</w:t>
          </w:r>
        </w:p>
      </w:tc>
    </w:tr>
  </w:tbl>
  <w:p w14:paraId="33047C30" w14:textId="77777777" w:rsidR="004B41D2" w:rsidRDefault="004B41D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E1D1926" w14:textId="77777777" w:rsidR="004B41D2" w:rsidRDefault="004B41D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D2"/>
    <w:rsid w:val="000F2C7B"/>
    <w:rsid w:val="00290ED2"/>
    <w:rsid w:val="002B246F"/>
    <w:rsid w:val="004B41D2"/>
    <w:rsid w:val="0077108F"/>
    <w:rsid w:val="00E8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D50D1"/>
  <w15:docId w15:val="{DB211BEA-B5C9-4EB9-889A-4A54B464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2B24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246F"/>
  </w:style>
  <w:style w:type="paragraph" w:styleId="a5">
    <w:name w:val="footer"/>
    <w:basedOn w:val="a"/>
    <w:link w:val="a6"/>
    <w:uiPriority w:val="99"/>
    <w:unhideWhenUsed/>
    <w:rsid w:val="002B24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2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LAW&amp;n=194440&amp;date=17.04.2026&amp;dst=100005&amp;field=134" TargetMode="External"/><Relationship Id="rId13" Type="http://schemas.openxmlformats.org/officeDocument/2006/relationships/hyperlink" Target="https://login.consultant.ru/link/?req=doc&amp;base=MLAW&amp;n=441759&amp;date=17.04.2026&amp;dst=100014&amp;field=134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MLAW&amp;n=193516&amp;date=17.04.2026&amp;dst=100005&amp;field=134" TargetMode="External"/><Relationship Id="rId12" Type="http://schemas.openxmlformats.org/officeDocument/2006/relationships/hyperlink" Target="https://login.consultant.ru/link/?req=doc&amp;base=MLAW&amp;n=441759&amp;date=17.04.2026&amp;dst=100012&amp;field=134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LAW&amp;n=229105&amp;date=17.04.2026&amp;dst=100007&amp;field=134" TargetMode="External"/><Relationship Id="rId11" Type="http://schemas.openxmlformats.org/officeDocument/2006/relationships/hyperlink" Target="https://login.consultant.ru/link/?req=doc&amp;base=MLAW&amp;n=441759&amp;date=17.04.2026&amp;dst=100008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MLAW&amp;n=441759&amp;date=17.04.2026&amp;dst=100007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MLAW&amp;n=240343&amp;date=17.04.2026&amp;dst=100005&amp;field=134" TargetMode="External"/><Relationship Id="rId14" Type="http://schemas.openxmlformats.org/officeDocument/2006/relationships/hyperlink" Target="https://login.consultant.ru/link/?req=doc&amp;base=LAW&amp;n=511791&amp;date=17.04.2026&amp;dst=10034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4188</Words>
  <Characters>23876</Characters>
  <Application>Microsoft Office Word</Application>
  <DocSecurity>0</DocSecurity>
  <Lines>198</Lines>
  <Paragraphs>56</Paragraphs>
  <ScaleCrop>false</ScaleCrop>
  <Company>КонсультантПлюс Версия 4025.00.50</Company>
  <LinksUpToDate>false</LinksUpToDate>
  <CharactersWithSpaces>28008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02.07.2013 N 428-ПП
(ред. от 24.02.2026)
"О Порядке установки ограждений на придомовых территориях в городе Москве"</dc:title>
  <dc:creator>Екатерина</dc:creator>
  <cp:lastModifiedBy>Марина</cp:lastModifiedBy>
  <cp:revision>3</cp:revision>
  <dcterms:created xsi:type="dcterms:W3CDTF">2026-04-17T08:12:00Z</dcterms:created>
  <dcterms:modified xsi:type="dcterms:W3CDTF">2026-04-17T08:16:00Z</dcterms:modified>
</cp:coreProperties>
</file>